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31508CF9"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w:t>
      </w:r>
      <w:r w:rsidRPr="002B50C0">
        <w:rPr>
          <w:rFonts w:ascii="Arial" w:hAnsi="Arial" w:cs="Arial"/>
          <w:b/>
          <w:color w:val="auto"/>
          <w:sz w:val="24"/>
          <w:szCs w:val="24"/>
        </w:rPr>
        <w:t xml:space="preserve"> kwartał </w:t>
      </w:r>
      <w:r w:rsidR="0030247D">
        <w:rPr>
          <w:rFonts w:ascii="Arial" w:hAnsi="Arial" w:cs="Arial"/>
          <w:b/>
          <w:color w:val="auto"/>
          <w:sz w:val="24"/>
          <w:szCs w:val="24"/>
        </w:rPr>
        <w:t>2020</w:t>
      </w:r>
      <w:r w:rsidR="003D736C">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 xml:space="preserve">Działanie nr 2.2 „Cyfryzacja procesów </w:t>
            </w:r>
            <w:proofErr w:type="spellStart"/>
            <w:r w:rsidRPr="00D027CB">
              <w:rPr>
                <w:rFonts w:ascii="Arial" w:hAnsi="Arial" w:cs="Arial"/>
                <w:sz w:val="18"/>
                <w:szCs w:val="18"/>
              </w:rPr>
              <w:t>back-office</w:t>
            </w:r>
            <w:proofErr w:type="spellEnd"/>
            <w:r w:rsidRPr="00D027CB">
              <w:rPr>
                <w:rFonts w:ascii="Arial" w:hAnsi="Arial" w:cs="Arial"/>
                <w:sz w:val="18"/>
                <w:szCs w:val="18"/>
              </w:rPr>
              <w:t xml:space="preserv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4D2947C8" w:rsidR="005212C8" w:rsidRPr="00490C24" w:rsidRDefault="00B8735C" w:rsidP="00B11368">
            <w:pPr>
              <w:spacing w:line="276" w:lineRule="auto"/>
              <w:rPr>
                <w:rFonts w:ascii="Arial" w:hAnsi="Arial" w:cs="Arial"/>
                <w:color w:val="0070C0"/>
                <w:sz w:val="18"/>
                <w:szCs w:val="18"/>
              </w:rPr>
            </w:pPr>
            <w:r w:rsidRPr="00490C24">
              <w:rPr>
                <w:rFonts w:ascii="Arial" w:hAnsi="Arial" w:cs="Arial"/>
                <w:sz w:val="18"/>
                <w:szCs w:val="18"/>
              </w:rPr>
              <w:t>11 3</w:t>
            </w:r>
            <w:r w:rsidR="00B11368">
              <w:rPr>
                <w:rFonts w:ascii="Arial" w:hAnsi="Arial" w:cs="Arial"/>
                <w:sz w:val="18"/>
                <w:szCs w:val="18"/>
              </w:rPr>
              <w:t>49</w:t>
            </w:r>
            <w:r w:rsidRPr="00490C24">
              <w:rPr>
                <w:rFonts w:ascii="Arial" w:hAnsi="Arial" w:cs="Arial"/>
                <w:sz w:val="18"/>
                <w:szCs w:val="18"/>
              </w:rPr>
              <w:t xml:space="preserve"> </w:t>
            </w:r>
            <w:r w:rsidR="00B11368">
              <w:rPr>
                <w:rFonts w:ascii="Arial" w:hAnsi="Arial" w:cs="Arial"/>
                <w:sz w:val="18"/>
                <w:szCs w:val="18"/>
              </w:rPr>
              <w:t>406</w:t>
            </w:r>
            <w:r w:rsidRPr="00490C24">
              <w:rPr>
                <w:rFonts w:ascii="Arial" w:hAnsi="Arial" w:cs="Arial"/>
                <w:sz w:val="18"/>
                <w:szCs w:val="18"/>
              </w:rPr>
              <w:t>,25 zł  (</w:t>
            </w:r>
            <w:r w:rsidR="00B11368">
              <w:rPr>
                <w:rFonts w:ascii="Arial" w:hAnsi="Arial" w:cs="Arial"/>
                <w:sz w:val="18"/>
                <w:szCs w:val="18"/>
              </w:rPr>
              <w:t>Cała kwota porozumienia obejmuje wyłącznie wydatki kwalifikowalne)</w:t>
            </w:r>
            <w:r w:rsidRPr="00490C24">
              <w:rPr>
                <w:rFonts w:ascii="Arial" w:hAnsi="Arial" w:cs="Arial"/>
                <w:color w:val="000000"/>
                <w:sz w:val="18"/>
                <w:szCs w:val="18"/>
              </w:rPr>
              <w:t xml:space="preserve"> </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75E244AA" w:rsidR="003D736C" w:rsidRPr="00141A92" w:rsidRDefault="00B11368" w:rsidP="00B11368">
            <w:pPr>
              <w:jc w:val="center"/>
              <w:rPr>
                <w:rFonts w:ascii="Arial" w:hAnsi="Arial" w:cs="Arial"/>
                <w:color w:val="0070C0"/>
                <w:sz w:val="18"/>
                <w:szCs w:val="20"/>
              </w:rPr>
            </w:pPr>
            <w:r>
              <w:rPr>
                <w:rFonts w:ascii="Arial" w:hAnsi="Arial" w:cs="Arial"/>
                <w:color w:val="000000" w:themeColor="text1"/>
                <w:sz w:val="18"/>
                <w:szCs w:val="20"/>
              </w:rPr>
              <w:t>38</w:t>
            </w:r>
            <w:r w:rsidR="003D736C">
              <w:rPr>
                <w:rFonts w:ascii="Arial" w:hAnsi="Arial" w:cs="Arial"/>
                <w:color w:val="000000" w:themeColor="text1"/>
                <w:sz w:val="18"/>
                <w:szCs w:val="20"/>
              </w:rPr>
              <w:t>,</w:t>
            </w:r>
            <w:r>
              <w:rPr>
                <w:rFonts w:ascii="Arial" w:hAnsi="Arial" w:cs="Arial"/>
                <w:color w:val="000000" w:themeColor="text1"/>
                <w:sz w:val="18"/>
                <w:szCs w:val="20"/>
              </w:rPr>
              <w:t>7</w:t>
            </w:r>
            <w:r w:rsidR="003D736C" w:rsidRPr="00843DC4">
              <w:rPr>
                <w:rFonts w:ascii="Arial" w:hAnsi="Arial" w:cs="Arial"/>
                <w:color w:val="000000" w:themeColor="text1"/>
                <w:sz w:val="18"/>
                <w:szCs w:val="20"/>
              </w:rPr>
              <w:t>%</w:t>
            </w:r>
          </w:p>
        </w:tc>
        <w:tc>
          <w:tcPr>
            <w:tcW w:w="3260" w:type="dxa"/>
            <w:vAlign w:val="center"/>
          </w:tcPr>
          <w:p w14:paraId="547B1781" w14:textId="4151B38B" w:rsidR="003D736C" w:rsidRDefault="00FD06DD"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3D736C" w:rsidRPr="00843DC4">
              <w:rPr>
                <w:rFonts w:ascii="Arial" w:hAnsi="Arial" w:cs="Arial"/>
                <w:color w:val="000000" w:themeColor="text1"/>
                <w:sz w:val="18"/>
                <w:szCs w:val="20"/>
              </w:rPr>
              <w:t>,</w:t>
            </w:r>
            <w:r w:rsidR="00B11368">
              <w:rPr>
                <w:rFonts w:ascii="Arial" w:hAnsi="Arial" w:cs="Arial"/>
                <w:color w:val="000000" w:themeColor="text1"/>
                <w:sz w:val="18"/>
                <w:szCs w:val="20"/>
              </w:rPr>
              <w:t xml:space="preserve">34 </w:t>
            </w:r>
            <w:r w:rsidR="003D736C">
              <w:rPr>
                <w:rFonts w:ascii="Arial" w:hAnsi="Arial" w:cs="Arial"/>
                <w:color w:val="000000" w:themeColor="text1"/>
                <w:sz w:val="18"/>
                <w:szCs w:val="20"/>
              </w:rPr>
              <w:t>%</w:t>
            </w:r>
          </w:p>
          <w:p w14:paraId="705AD9A4" w14:textId="1F14634B" w:rsidR="005C7352" w:rsidRDefault="00B11368" w:rsidP="003D736C">
            <w:pPr>
              <w:jc w:val="center"/>
              <w:rPr>
                <w:rFonts w:ascii="Arial" w:hAnsi="Arial" w:cs="Arial"/>
                <w:color w:val="000000" w:themeColor="text1"/>
                <w:sz w:val="18"/>
                <w:szCs w:val="20"/>
              </w:rPr>
            </w:pPr>
            <w:r>
              <w:rPr>
                <w:rFonts w:ascii="Arial" w:hAnsi="Arial" w:cs="Arial"/>
                <w:color w:val="000000" w:themeColor="text1"/>
                <w:sz w:val="18"/>
                <w:szCs w:val="20"/>
              </w:rPr>
              <w:t>2</w:t>
            </w:r>
            <w:r w:rsidR="005C7352">
              <w:rPr>
                <w:rFonts w:ascii="Arial" w:hAnsi="Arial" w:cs="Arial"/>
                <w:color w:val="000000" w:themeColor="text1"/>
                <w:sz w:val="18"/>
                <w:szCs w:val="20"/>
              </w:rPr>
              <w:t>,</w:t>
            </w:r>
            <w:r>
              <w:rPr>
                <w:rFonts w:ascii="Arial" w:hAnsi="Arial" w:cs="Arial"/>
                <w:color w:val="000000" w:themeColor="text1"/>
                <w:sz w:val="18"/>
                <w:szCs w:val="20"/>
              </w:rPr>
              <w:t>13</w:t>
            </w:r>
            <w:r w:rsidR="005C7352">
              <w:rPr>
                <w:rFonts w:ascii="Arial" w:hAnsi="Arial" w:cs="Arial"/>
                <w:color w:val="000000" w:themeColor="text1"/>
                <w:sz w:val="18"/>
                <w:szCs w:val="20"/>
              </w:rPr>
              <w:t xml:space="preserve"> %</w:t>
            </w:r>
          </w:p>
          <w:p w14:paraId="4929DAC9" w14:textId="5495D338" w:rsidR="005C7352" w:rsidRPr="00CE23CF" w:rsidRDefault="00FD06DD">
            <w:pPr>
              <w:jc w:val="center"/>
              <w:rPr>
                <w:rFonts w:ascii="Arial" w:hAnsi="Arial" w:cs="Arial"/>
                <w:color w:val="000000" w:themeColor="text1"/>
                <w:sz w:val="18"/>
                <w:szCs w:val="20"/>
              </w:rPr>
            </w:pPr>
            <w:r>
              <w:rPr>
                <w:rFonts w:ascii="Arial" w:hAnsi="Arial" w:cs="Arial"/>
                <w:color w:val="000000" w:themeColor="text1"/>
                <w:sz w:val="18"/>
                <w:szCs w:val="20"/>
              </w:rPr>
              <w:t>2</w:t>
            </w:r>
            <w:r w:rsidR="00CE23CF" w:rsidRPr="00CE23CF">
              <w:rPr>
                <w:rFonts w:ascii="Arial" w:hAnsi="Arial" w:cs="Arial"/>
                <w:color w:val="000000" w:themeColor="text1"/>
                <w:sz w:val="18"/>
                <w:szCs w:val="20"/>
              </w:rPr>
              <w:t>,</w:t>
            </w:r>
            <w:r w:rsidR="00B11368">
              <w:rPr>
                <w:rFonts w:ascii="Arial" w:hAnsi="Arial" w:cs="Arial"/>
                <w:color w:val="000000" w:themeColor="text1"/>
                <w:sz w:val="18"/>
                <w:szCs w:val="20"/>
              </w:rPr>
              <w:t>13</w:t>
            </w:r>
            <w:r w:rsidR="00CE23CF" w:rsidRPr="00CE23CF">
              <w:rPr>
                <w:rFonts w:ascii="Arial" w:hAnsi="Arial" w:cs="Arial"/>
                <w:color w:val="000000" w:themeColor="text1"/>
                <w:sz w:val="18"/>
                <w:szCs w:val="20"/>
              </w:rPr>
              <w:t xml:space="preserve"> %</w:t>
            </w:r>
          </w:p>
        </w:tc>
        <w:tc>
          <w:tcPr>
            <w:tcW w:w="3402" w:type="dxa"/>
            <w:vAlign w:val="center"/>
          </w:tcPr>
          <w:p w14:paraId="65BB31D3" w14:textId="6D3423C8" w:rsidR="003D736C" w:rsidRPr="00141A92" w:rsidRDefault="00014699" w:rsidP="00B8735C">
            <w:pPr>
              <w:jc w:val="center"/>
              <w:rPr>
                <w:rFonts w:ascii="Arial" w:hAnsi="Arial" w:cs="Arial"/>
                <w:color w:val="0070C0"/>
                <w:sz w:val="18"/>
                <w:szCs w:val="20"/>
              </w:rPr>
            </w:pPr>
            <w:r>
              <w:rPr>
                <w:rFonts w:ascii="Arial" w:hAnsi="Arial" w:cs="Arial"/>
                <w:color w:val="000000" w:themeColor="text1"/>
                <w:sz w:val="18"/>
                <w:szCs w:val="20"/>
              </w:rPr>
              <w:t>8</w:t>
            </w:r>
            <w:r w:rsidR="00EB62F2">
              <w:rPr>
                <w:rFonts w:ascii="Arial" w:hAnsi="Arial" w:cs="Arial"/>
                <w:color w:val="000000" w:themeColor="text1"/>
                <w:sz w:val="18"/>
                <w:szCs w:val="20"/>
              </w:rPr>
              <w:t>5</w:t>
            </w:r>
            <w:r w:rsidR="00CE63B2">
              <w:rPr>
                <w:rFonts w:ascii="Arial" w:hAnsi="Arial" w:cs="Arial"/>
                <w:color w:val="000000" w:themeColor="text1"/>
                <w:sz w:val="18"/>
                <w:szCs w:val="20"/>
              </w:rPr>
              <w:t>,</w:t>
            </w:r>
            <w:r w:rsidR="00EB62F2">
              <w:rPr>
                <w:rFonts w:ascii="Arial" w:hAnsi="Arial" w:cs="Arial"/>
                <w:color w:val="000000" w:themeColor="text1"/>
                <w:sz w:val="18"/>
                <w:szCs w:val="20"/>
              </w:rPr>
              <w:t>78</w:t>
            </w:r>
            <w:r>
              <w:rPr>
                <w:rFonts w:ascii="Arial" w:hAnsi="Arial" w:cs="Arial"/>
                <w:color w:val="000000" w:themeColor="text1"/>
                <w:sz w:val="18"/>
                <w:szCs w:val="20"/>
              </w:rPr>
              <w:t xml:space="preserve">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32600F61" w:rsidR="003D736C" w:rsidRPr="00A23E05" w:rsidRDefault="003D736C" w:rsidP="003D736C">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77777777" w:rsidR="003D736C" w:rsidRPr="00A23E05" w:rsidRDefault="003D736C" w:rsidP="003D736C">
            <w:pPr>
              <w:pStyle w:val="Akapitzlist"/>
              <w:ind w:left="7"/>
              <w:rPr>
                <w:rFonts w:ascii="Arial" w:hAnsi="Arial" w:cs="Arial"/>
                <w:sz w:val="18"/>
                <w:szCs w:val="18"/>
              </w:rPr>
            </w:pPr>
          </w:p>
        </w:tc>
        <w:tc>
          <w:tcPr>
            <w:tcW w:w="2802" w:type="dxa"/>
          </w:tcPr>
          <w:p w14:paraId="143D18E8" w14:textId="7DFB790C" w:rsidR="00865BD6" w:rsidRPr="00865BD6" w:rsidRDefault="00865BD6" w:rsidP="00865BD6">
            <w:pPr>
              <w:rPr>
                <w:rFonts w:ascii="Arial" w:hAnsi="Arial" w:cs="Arial"/>
                <w:sz w:val="18"/>
                <w:szCs w:val="18"/>
              </w:rPr>
            </w:pPr>
            <w:r w:rsidRPr="00865BD6">
              <w:rPr>
                <w:rFonts w:ascii="Arial" w:hAnsi="Arial" w:cs="Arial"/>
                <w:sz w:val="18"/>
                <w:szCs w:val="18"/>
              </w:rPr>
              <w:t xml:space="preserve">- </w:t>
            </w:r>
            <w:r w:rsidR="00EA669F">
              <w:rPr>
                <w:rFonts w:ascii="Arial" w:hAnsi="Arial" w:cs="Arial"/>
                <w:sz w:val="18"/>
                <w:szCs w:val="18"/>
              </w:rPr>
              <w:t>w trakcie realizacji</w:t>
            </w:r>
          </w:p>
          <w:p w14:paraId="06F14378" w14:textId="167B7C88" w:rsidR="00865BD6" w:rsidRPr="00865BD6" w:rsidRDefault="00865BD6" w:rsidP="00865BD6">
            <w:pPr>
              <w:rPr>
                <w:rFonts w:ascii="Arial" w:hAnsi="Arial" w:cs="Arial"/>
                <w:sz w:val="18"/>
                <w:szCs w:val="18"/>
              </w:rPr>
            </w:pPr>
            <w:r w:rsidRPr="00865BD6">
              <w:rPr>
                <w:rFonts w:ascii="Arial" w:hAnsi="Arial" w:cs="Arial"/>
                <w:sz w:val="18"/>
                <w:szCs w:val="18"/>
              </w:rPr>
              <w:t>Postępowanie jest prowadzone przez Centrum Informatyki Resortu Finansów. Opóźnienie spowodowane jest koniecznością przeprowadzenia przez CIRF licznych postępowań o zamówienia publiczne, których termin płatności upływał 2019 r. W przypadku przedłużającego się zakupu, CIRF zapewnił czasowe udostępnienie posiadanych obecnie zasobów.</w:t>
            </w:r>
            <w:r w:rsidR="0000292B">
              <w:rPr>
                <w:rFonts w:ascii="Arial" w:hAnsi="Arial" w:cs="Arial"/>
                <w:sz w:val="18"/>
                <w:szCs w:val="18"/>
              </w:rPr>
              <w:t xml:space="preserve"> Obecnie przygotowywane są do podpisywania umowy z dostawcami poszczególnych elementów infrastruktury.</w:t>
            </w:r>
          </w:p>
          <w:p w14:paraId="077DF470" w14:textId="335FCBD4" w:rsidR="009A7603" w:rsidRDefault="007D538E" w:rsidP="00B8735C">
            <w:pPr>
              <w:rPr>
                <w:rFonts w:ascii="Arial" w:hAnsi="Arial" w:cs="Arial"/>
                <w:sz w:val="18"/>
                <w:szCs w:val="18"/>
              </w:rPr>
            </w:pPr>
            <w:r>
              <w:rPr>
                <w:rFonts w:ascii="Arial" w:hAnsi="Arial" w:cs="Arial"/>
                <w:sz w:val="18"/>
                <w:szCs w:val="18"/>
              </w:rPr>
              <w:t>Przewidywany termin podpisania umów – kwiecień 2020 r.</w:t>
            </w:r>
          </w:p>
          <w:p w14:paraId="6184957A" w14:textId="38669D61" w:rsidR="0000292B" w:rsidRPr="00A23E05" w:rsidRDefault="0000292B" w:rsidP="00B8735C">
            <w:pPr>
              <w:rPr>
                <w:rFonts w:ascii="Arial" w:hAnsi="Arial" w:cs="Arial"/>
                <w:sz w:val="18"/>
                <w:szCs w:val="18"/>
              </w:rPr>
            </w:pPr>
            <w:r>
              <w:rPr>
                <w:rFonts w:ascii="Arial" w:hAnsi="Arial" w:cs="Arial"/>
                <w:sz w:val="18"/>
                <w:szCs w:val="18"/>
              </w:rPr>
              <w:t>Data punktu ostatecznego – 06.06.2020 r.</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2BC72178" w:rsidR="003D736C" w:rsidRPr="00A23E05" w:rsidRDefault="003D736C" w:rsidP="00865BD6">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77777777" w:rsidR="003D736C" w:rsidRPr="00A23E05" w:rsidRDefault="003D736C" w:rsidP="003D736C">
            <w:pPr>
              <w:pStyle w:val="Akapitzlist"/>
              <w:ind w:left="7"/>
              <w:rPr>
                <w:rFonts w:ascii="Arial" w:hAnsi="Arial" w:cs="Arial"/>
                <w:sz w:val="18"/>
                <w:szCs w:val="18"/>
              </w:rPr>
            </w:pPr>
          </w:p>
        </w:tc>
        <w:tc>
          <w:tcPr>
            <w:tcW w:w="2802" w:type="dxa"/>
          </w:tcPr>
          <w:p w14:paraId="02CE294F" w14:textId="7D1B5143"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 </w:t>
            </w:r>
            <w:r w:rsidR="00EA669F">
              <w:rPr>
                <w:rFonts w:ascii="Arial" w:hAnsi="Arial" w:cs="Arial"/>
                <w:sz w:val="18"/>
                <w:szCs w:val="18"/>
              </w:rPr>
              <w:t>w trakcie realizacji</w:t>
            </w:r>
          </w:p>
          <w:p w14:paraId="3A137060" w14:textId="082C968F" w:rsidR="00865BD6" w:rsidRPr="00865BD6" w:rsidRDefault="00865BD6" w:rsidP="00865BD6">
            <w:pPr>
              <w:pStyle w:val="Akapitzlist"/>
              <w:ind w:left="7"/>
              <w:rPr>
                <w:rFonts w:ascii="Arial" w:hAnsi="Arial" w:cs="Arial"/>
                <w:sz w:val="18"/>
                <w:szCs w:val="18"/>
              </w:rPr>
            </w:pPr>
            <w:r w:rsidRPr="00865BD6">
              <w:rPr>
                <w:rFonts w:ascii="Arial" w:hAnsi="Arial" w:cs="Arial"/>
                <w:sz w:val="18"/>
                <w:szCs w:val="18"/>
              </w:rPr>
              <w:t xml:space="preserve">Opóźnienie jest konsekwencją przedłużających się prac nad </w:t>
            </w:r>
            <w:r w:rsidRPr="00865BD6">
              <w:rPr>
                <w:rFonts w:ascii="Arial" w:hAnsi="Arial" w:cs="Arial"/>
                <w:sz w:val="18"/>
                <w:szCs w:val="18"/>
              </w:rPr>
              <w:lastRenderedPageBreak/>
              <w:t>przygotowaniem SIWZ Ogłoszenie przetargu nastąpiło dopiero w dniu 3 grudnia 2019 r.</w:t>
            </w:r>
            <w:r w:rsidR="0000292B">
              <w:rPr>
                <w:rFonts w:ascii="Arial" w:hAnsi="Arial" w:cs="Arial"/>
                <w:sz w:val="18"/>
                <w:szCs w:val="18"/>
              </w:rPr>
              <w:t xml:space="preserve"> Należy przy tym podkreślić, że wszyscy wykonawcy, którzy złożyli oferty zadeklarowali roczny termin wykonania przedmiotu zamówienia, więc końcowy termin realizacji projektu nie jest zagrożony. Obecnie na końcowym etapie jest weryfikacja spełnienia kryteriów przez wyłonionego wykonawcę.</w:t>
            </w:r>
          </w:p>
          <w:p w14:paraId="53B06E66" w14:textId="33CB6F58" w:rsidR="009A7603" w:rsidRDefault="007D538E" w:rsidP="003D736C">
            <w:pPr>
              <w:rPr>
                <w:rFonts w:ascii="Arial" w:hAnsi="Arial" w:cs="Arial"/>
                <w:sz w:val="18"/>
                <w:szCs w:val="18"/>
              </w:rPr>
            </w:pPr>
            <w:r>
              <w:rPr>
                <w:rFonts w:ascii="Arial" w:hAnsi="Arial" w:cs="Arial"/>
                <w:sz w:val="18"/>
                <w:szCs w:val="18"/>
              </w:rPr>
              <w:t>Planowany termin podpisania um</w:t>
            </w:r>
            <w:r w:rsidR="00B11368">
              <w:rPr>
                <w:rFonts w:ascii="Arial" w:hAnsi="Arial" w:cs="Arial"/>
                <w:sz w:val="18"/>
                <w:szCs w:val="18"/>
              </w:rPr>
              <w:t>o</w:t>
            </w:r>
            <w:r>
              <w:rPr>
                <w:rFonts w:ascii="Arial" w:hAnsi="Arial" w:cs="Arial"/>
                <w:sz w:val="18"/>
                <w:szCs w:val="18"/>
              </w:rPr>
              <w:t>w</w:t>
            </w:r>
            <w:r w:rsidR="00B11368">
              <w:rPr>
                <w:rFonts w:ascii="Arial" w:hAnsi="Arial" w:cs="Arial"/>
                <w:sz w:val="18"/>
                <w:szCs w:val="18"/>
              </w:rPr>
              <w:t>y</w:t>
            </w:r>
            <w:r>
              <w:rPr>
                <w:rFonts w:ascii="Arial" w:hAnsi="Arial" w:cs="Arial"/>
                <w:sz w:val="18"/>
                <w:szCs w:val="18"/>
              </w:rPr>
              <w:t xml:space="preserve"> – maj 2020 r.</w:t>
            </w:r>
          </w:p>
          <w:p w14:paraId="39A4D3A5" w14:textId="4607015A" w:rsidR="0000292B" w:rsidRPr="00A23E05" w:rsidRDefault="0000292B" w:rsidP="003D736C">
            <w:pPr>
              <w:rPr>
                <w:rFonts w:ascii="Arial" w:hAnsi="Arial" w:cs="Arial"/>
                <w:sz w:val="18"/>
                <w:szCs w:val="18"/>
              </w:rPr>
            </w:pPr>
            <w:r>
              <w:rPr>
                <w:rFonts w:ascii="Arial" w:hAnsi="Arial" w:cs="Arial"/>
                <w:sz w:val="18"/>
                <w:szCs w:val="18"/>
              </w:rPr>
              <w:t>Data punktu ostatecznego – 06.06.2020 r.</w:t>
            </w:r>
          </w:p>
        </w:tc>
      </w:tr>
      <w:tr w:rsidR="003D736C" w:rsidRPr="002B50C0" w14:paraId="672AE021" w14:textId="77777777" w:rsidTr="006B5117">
        <w:tc>
          <w:tcPr>
            <w:tcW w:w="2127" w:type="dxa"/>
          </w:tcPr>
          <w:p w14:paraId="571E7240" w14:textId="72E53856" w:rsidR="003D736C" w:rsidRPr="00A23E05" w:rsidRDefault="003D736C" w:rsidP="003D736C">
            <w:pPr>
              <w:rPr>
                <w:rFonts w:ascii="Arial" w:hAnsi="Arial" w:cs="Arial"/>
                <w:sz w:val="18"/>
                <w:szCs w:val="18"/>
              </w:rPr>
            </w:pPr>
            <w:r w:rsidRPr="00A23E05">
              <w:rPr>
                <w:rFonts w:ascii="Arial" w:hAnsi="Arial" w:cs="Arial"/>
                <w:sz w:val="18"/>
                <w:szCs w:val="18"/>
              </w:rPr>
              <w:lastRenderedPageBreak/>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A23E05" w:rsidRDefault="003D736C" w:rsidP="003D736C">
            <w:pPr>
              <w:rPr>
                <w:rFonts w:ascii="Arial" w:hAnsi="Arial" w:cs="Arial"/>
                <w:color w:val="0070C0"/>
                <w:sz w:val="18"/>
                <w:szCs w:val="18"/>
              </w:rPr>
            </w:pPr>
          </w:p>
        </w:tc>
        <w:tc>
          <w:tcPr>
            <w:tcW w:w="1289" w:type="dxa"/>
          </w:tcPr>
          <w:p w14:paraId="3892B60F" w14:textId="5EAF4017"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6F5F3470" w14:textId="77777777" w:rsidR="003D736C" w:rsidRPr="00A23E05" w:rsidRDefault="003D736C" w:rsidP="003D736C">
            <w:pPr>
              <w:pStyle w:val="Akapitzlist"/>
              <w:ind w:left="7"/>
              <w:rPr>
                <w:rFonts w:ascii="Arial" w:hAnsi="Arial" w:cs="Arial"/>
                <w:sz w:val="18"/>
                <w:szCs w:val="18"/>
              </w:rPr>
            </w:pPr>
          </w:p>
        </w:tc>
        <w:tc>
          <w:tcPr>
            <w:tcW w:w="2802" w:type="dxa"/>
          </w:tcPr>
          <w:p w14:paraId="014EFD4D" w14:textId="77777777" w:rsidR="003D736C" w:rsidRDefault="003D736C" w:rsidP="003D736C">
            <w:pPr>
              <w:rPr>
                <w:rFonts w:ascii="Arial" w:hAnsi="Arial" w:cs="Arial"/>
                <w:sz w:val="18"/>
                <w:szCs w:val="18"/>
              </w:rPr>
            </w:pPr>
            <w:r w:rsidRPr="00A23E05">
              <w:rPr>
                <w:rFonts w:ascii="Arial" w:hAnsi="Arial" w:cs="Arial"/>
                <w:sz w:val="18"/>
                <w:szCs w:val="18"/>
              </w:rPr>
              <w:t>- planowany</w:t>
            </w:r>
          </w:p>
          <w:p w14:paraId="3AE9FAB7" w14:textId="669A50DC" w:rsidR="007D538E" w:rsidRDefault="007D538E">
            <w:pPr>
              <w:rPr>
                <w:rFonts w:ascii="Arial" w:hAnsi="Arial" w:cs="Arial"/>
                <w:sz w:val="18"/>
                <w:szCs w:val="18"/>
              </w:rPr>
            </w:pPr>
            <w:r>
              <w:rPr>
                <w:rFonts w:ascii="Arial" w:hAnsi="Arial" w:cs="Arial"/>
                <w:sz w:val="18"/>
                <w:szCs w:val="18"/>
              </w:rPr>
              <w:t xml:space="preserve">Opóźnienie jest konsekwencja opóźnień w prowadzonych postepowaniach o udzielenie zamówień publicznych na elementy infrastruktury informatycznej. </w:t>
            </w:r>
            <w:r w:rsidRPr="00865BD6">
              <w:rPr>
                <w:rFonts w:ascii="Arial" w:hAnsi="Arial" w:cs="Arial"/>
                <w:sz w:val="18"/>
                <w:szCs w:val="18"/>
              </w:rPr>
              <w:t>W przypadku przedłużając</w:t>
            </w:r>
            <w:r>
              <w:rPr>
                <w:rFonts w:ascii="Arial" w:hAnsi="Arial" w:cs="Arial"/>
                <w:sz w:val="18"/>
                <w:szCs w:val="18"/>
              </w:rPr>
              <w:t>ych</w:t>
            </w:r>
            <w:r w:rsidRPr="00865BD6">
              <w:rPr>
                <w:rFonts w:ascii="Arial" w:hAnsi="Arial" w:cs="Arial"/>
                <w:sz w:val="18"/>
                <w:szCs w:val="18"/>
              </w:rPr>
              <w:t xml:space="preserve"> się </w:t>
            </w:r>
            <w:r>
              <w:rPr>
                <w:rFonts w:ascii="Arial" w:hAnsi="Arial" w:cs="Arial"/>
                <w:sz w:val="18"/>
                <w:szCs w:val="18"/>
              </w:rPr>
              <w:t>prac</w:t>
            </w:r>
            <w:r w:rsidRPr="00865BD6">
              <w:rPr>
                <w:rFonts w:ascii="Arial" w:hAnsi="Arial" w:cs="Arial"/>
                <w:sz w:val="18"/>
                <w:szCs w:val="18"/>
              </w:rPr>
              <w:t>, CIRF zapewnił czasowe udostępnienie posiadanych obecnie zasobów.</w:t>
            </w:r>
          </w:p>
          <w:p w14:paraId="15CBC359" w14:textId="09A6BFD3" w:rsidR="007D538E" w:rsidRDefault="007D538E">
            <w:pPr>
              <w:rPr>
                <w:rFonts w:ascii="Arial" w:hAnsi="Arial" w:cs="Arial"/>
                <w:sz w:val="18"/>
                <w:szCs w:val="18"/>
              </w:rPr>
            </w:pPr>
            <w:r>
              <w:rPr>
                <w:rFonts w:ascii="Arial" w:hAnsi="Arial" w:cs="Arial"/>
                <w:sz w:val="18"/>
                <w:szCs w:val="18"/>
              </w:rPr>
              <w:t>Przewidywany termin czerwiec 2020 r.</w:t>
            </w:r>
            <w:r w:rsidR="00B11368">
              <w:rPr>
                <w:rFonts w:ascii="Arial" w:hAnsi="Arial" w:cs="Arial"/>
                <w:sz w:val="18"/>
                <w:szCs w:val="18"/>
              </w:rPr>
              <w:t xml:space="preserve"> Z uwagi na przesunięcie realizacji projektu w zakresie budowy i wdrożenia narzędzia IT dla Systemu EUREKA, opóźnienie w zakresie infrastruktury nie stanowi zagrożenia dla realizacji projektu.</w:t>
            </w:r>
          </w:p>
          <w:p w14:paraId="326BA878" w14:textId="39CEE5BF" w:rsidR="0000292B" w:rsidRPr="00A23E05" w:rsidRDefault="0000292B">
            <w:pPr>
              <w:rPr>
                <w:rFonts w:ascii="Arial" w:hAnsi="Arial" w:cs="Arial"/>
                <w:sz w:val="18"/>
                <w:szCs w:val="18"/>
              </w:rPr>
            </w:pPr>
            <w:r>
              <w:rPr>
                <w:rFonts w:ascii="Arial" w:hAnsi="Arial" w:cs="Arial"/>
                <w:sz w:val="18"/>
                <w:szCs w:val="18"/>
              </w:rPr>
              <w:t>Data punktu krytycznego 31.06.2020 r.</w:t>
            </w:r>
          </w:p>
        </w:tc>
      </w:tr>
      <w:tr w:rsidR="003D736C" w:rsidRPr="002B50C0" w14:paraId="0F20D8B8" w14:textId="77777777" w:rsidTr="006B5117">
        <w:tc>
          <w:tcPr>
            <w:tcW w:w="2127" w:type="dxa"/>
          </w:tcPr>
          <w:p w14:paraId="5588DD25" w14:textId="7A26D252" w:rsidR="003D736C" w:rsidRPr="00A23E05" w:rsidRDefault="003D736C" w:rsidP="003D736C">
            <w:pPr>
              <w:rPr>
                <w:rFonts w:ascii="Arial" w:hAnsi="Arial" w:cs="Arial"/>
                <w:sz w:val="18"/>
                <w:szCs w:val="18"/>
              </w:rPr>
            </w:pPr>
            <w:r w:rsidRPr="00A23E05">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A23E05" w:rsidRDefault="003D736C" w:rsidP="003D736C">
            <w:pPr>
              <w:rPr>
                <w:rFonts w:ascii="Arial" w:hAnsi="Arial" w:cs="Arial"/>
                <w:color w:val="0070C0"/>
                <w:sz w:val="18"/>
                <w:szCs w:val="18"/>
              </w:rPr>
            </w:pPr>
          </w:p>
        </w:tc>
        <w:tc>
          <w:tcPr>
            <w:tcW w:w="1289" w:type="dxa"/>
          </w:tcPr>
          <w:p w14:paraId="41F8769D" w14:textId="3E5F9EEE"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73EB3D86" w14:textId="77777777" w:rsidR="003D736C" w:rsidRPr="00A23E05" w:rsidRDefault="003D736C" w:rsidP="003D736C">
            <w:pPr>
              <w:pStyle w:val="Akapitzlist"/>
              <w:ind w:left="7"/>
              <w:rPr>
                <w:rFonts w:ascii="Arial" w:hAnsi="Arial" w:cs="Arial"/>
                <w:sz w:val="18"/>
                <w:szCs w:val="18"/>
              </w:rPr>
            </w:pPr>
          </w:p>
        </w:tc>
        <w:tc>
          <w:tcPr>
            <w:tcW w:w="2802" w:type="dxa"/>
          </w:tcPr>
          <w:p w14:paraId="45B3F850" w14:textId="77777777" w:rsidR="007D538E" w:rsidRDefault="003D736C" w:rsidP="003D736C">
            <w:pPr>
              <w:rPr>
                <w:rFonts w:ascii="Arial" w:hAnsi="Arial" w:cs="Arial"/>
                <w:sz w:val="18"/>
                <w:szCs w:val="18"/>
              </w:rPr>
            </w:pPr>
            <w:r w:rsidRPr="00A23E05">
              <w:rPr>
                <w:rFonts w:ascii="Arial" w:hAnsi="Arial" w:cs="Arial"/>
                <w:sz w:val="18"/>
                <w:szCs w:val="18"/>
              </w:rPr>
              <w:t>- planowany</w:t>
            </w:r>
            <w:r w:rsidR="007D538E">
              <w:rPr>
                <w:rFonts w:ascii="Arial" w:hAnsi="Arial" w:cs="Arial"/>
                <w:sz w:val="18"/>
                <w:szCs w:val="18"/>
              </w:rPr>
              <w:t xml:space="preserve"> </w:t>
            </w:r>
          </w:p>
          <w:p w14:paraId="5CF80B38" w14:textId="7A4E8947" w:rsidR="007D538E" w:rsidRDefault="007D538E">
            <w:pPr>
              <w:rPr>
                <w:rFonts w:ascii="Arial" w:hAnsi="Arial" w:cs="Arial"/>
                <w:sz w:val="18"/>
                <w:szCs w:val="18"/>
              </w:rPr>
            </w:pPr>
            <w:r>
              <w:rPr>
                <w:rFonts w:ascii="Arial" w:hAnsi="Arial" w:cs="Arial"/>
                <w:sz w:val="18"/>
                <w:szCs w:val="18"/>
              </w:rPr>
              <w:t>Opóźnienie jest konsekwencją opóźnień w prowadzony</w:t>
            </w:r>
            <w:r w:rsidR="00B11368">
              <w:rPr>
                <w:rFonts w:ascii="Arial" w:hAnsi="Arial" w:cs="Arial"/>
                <w:sz w:val="18"/>
                <w:szCs w:val="18"/>
              </w:rPr>
              <w:t>m</w:t>
            </w:r>
            <w:r>
              <w:rPr>
                <w:rFonts w:ascii="Arial" w:hAnsi="Arial" w:cs="Arial"/>
                <w:sz w:val="18"/>
                <w:szCs w:val="18"/>
              </w:rPr>
              <w:t xml:space="preserve"> postępowani</w:t>
            </w:r>
            <w:r w:rsidR="00B11368">
              <w:rPr>
                <w:rFonts w:ascii="Arial" w:hAnsi="Arial" w:cs="Arial"/>
                <w:sz w:val="18"/>
                <w:szCs w:val="18"/>
              </w:rPr>
              <w:t>u</w:t>
            </w:r>
            <w:r>
              <w:rPr>
                <w:rFonts w:ascii="Arial" w:hAnsi="Arial" w:cs="Arial"/>
                <w:sz w:val="18"/>
                <w:szCs w:val="18"/>
              </w:rPr>
              <w:t xml:space="preserve"> o udzielenie zamówienia publicznego na narzędzie informatyczne dla Systemu EUREKA</w:t>
            </w:r>
            <w:r w:rsidR="00B11368">
              <w:rPr>
                <w:rFonts w:ascii="Arial" w:hAnsi="Arial" w:cs="Arial"/>
                <w:sz w:val="18"/>
                <w:szCs w:val="18"/>
              </w:rPr>
              <w:t xml:space="preserve">. </w:t>
            </w:r>
          </w:p>
          <w:p w14:paraId="5150ADD2" w14:textId="31F564E0" w:rsidR="003D736C" w:rsidRDefault="007D538E">
            <w:pPr>
              <w:rPr>
                <w:rFonts w:ascii="Arial" w:hAnsi="Arial" w:cs="Arial"/>
                <w:sz w:val="18"/>
                <w:szCs w:val="18"/>
              </w:rPr>
            </w:pPr>
            <w:r>
              <w:rPr>
                <w:rFonts w:ascii="Arial" w:hAnsi="Arial" w:cs="Arial"/>
                <w:sz w:val="18"/>
                <w:szCs w:val="18"/>
              </w:rPr>
              <w:t xml:space="preserve">Przewidywany termin </w:t>
            </w:r>
            <w:r w:rsidR="0000292B">
              <w:rPr>
                <w:rFonts w:ascii="Arial" w:hAnsi="Arial" w:cs="Arial"/>
                <w:sz w:val="18"/>
                <w:szCs w:val="18"/>
              </w:rPr>
              <w:t>– sierpień 2020 r.</w:t>
            </w:r>
          </w:p>
          <w:p w14:paraId="22A42B60" w14:textId="2258E8FB" w:rsidR="0000292B" w:rsidRPr="00A23E05" w:rsidRDefault="0000292B">
            <w:pPr>
              <w:rPr>
                <w:rFonts w:ascii="Arial" w:hAnsi="Arial" w:cs="Arial"/>
                <w:sz w:val="18"/>
                <w:szCs w:val="18"/>
              </w:rPr>
            </w:pPr>
            <w:r>
              <w:rPr>
                <w:rFonts w:ascii="Arial" w:hAnsi="Arial" w:cs="Arial"/>
                <w:sz w:val="18"/>
                <w:szCs w:val="18"/>
              </w:rPr>
              <w:t>Data punktu ostatecznego – 31.09.2020 r.</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 xml:space="preserve">1 (wartość docelowa 434 szt.), 2 (wartość docelowa – 1 szt.), 3 (wartość docelowa – 6 osób), 4 ( wartość docelowa 120 osób), 5 </w:t>
            </w:r>
            <w:r w:rsidRPr="00A23E05">
              <w:rPr>
                <w:rFonts w:ascii="Arial" w:hAnsi="Arial" w:cs="Arial"/>
                <w:sz w:val="18"/>
                <w:szCs w:val="18"/>
              </w:rPr>
              <w:lastRenderedPageBreak/>
              <w:t>(wartość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lastRenderedPageBreak/>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osoby</w:t>
            </w:r>
            <w:proofErr w:type="spellEnd"/>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osoby</w:t>
            </w:r>
            <w:proofErr w:type="spellEnd"/>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w:t>
            </w:r>
            <w:proofErr w:type="spellStart"/>
            <w:r w:rsidRPr="00A23E05">
              <w:rPr>
                <w:rFonts w:ascii="Arial" w:hAnsi="Arial" w:cs="Arial"/>
                <w:sz w:val="18"/>
                <w:szCs w:val="18"/>
              </w:rPr>
              <w:t>zwirtualizowane</w:t>
            </w:r>
            <w:proofErr w:type="spellEnd"/>
            <w:r w:rsidRPr="00A23E05">
              <w:rPr>
                <w:rFonts w:ascii="Arial" w:hAnsi="Arial" w:cs="Arial"/>
                <w:sz w:val="18"/>
                <w:szCs w:val="18"/>
              </w:rPr>
              <w:t xml:space="preserv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w:t>
            </w:r>
            <w:proofErr w:type="spellStart"/>
            <w:r w:rsidRPr="00A23E05">
              <w:rPr>
                <w:rFonts w:ascii="Arial" w:hAnsi="Arial" w:cs="Arial"/>
                <w:sz w:val="18"/>
                <w:szCs w:val="18"/>
              </w:rPr>
              <w:t>eWIT</w:t>
            </w:r>
            <w:proofErr w:type="spellEnd"/>
            <w:r w:rsidRPr="00A23E05">
              <w:rPr>
                <w:rFonts w:ascii="Arial" w:hAnsi="Arial" w:cs="Arial"/>
                <w:sz w:val="18"/>
                <w:szCs w:val="18"/>
              </w:rPr>
              <w:t xml:space="preserve">). System EUREKA w dokumentach znajdujących się w bazie </w:t>
            </w:r>
            <w:r w:rsidRPr="00A23E05">
              <w:rPr>
                <w:rFonts w:ascii="Arial" w:hAnsi="Arial" w:cs="Arial"/>
                <w:sz w:val="18"/>
                <w:szCs w:val="18"/>
              </w:rPr>
              <w:lastRenderedPageBreak/>
              <w:t>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Obecna wyszukiwarka SIP zasilana jest z bazy systemu informacji skarbowej SIP. W 2021 r. dane z tej bazy zostaną </w:t>
            </w:r>
            <w:proofErr w:type="spellStart"/>
            <w:r w:rsidRPr="00A23E05">
              <w:rPr>
                <w:rFonts w:ascii="Arial" w:hAnsi="Arial" w:cs="Arial"/>
                <w:sz w:val="18"/>
                <w:szCs w:val="18"/>
              </w:rPr>
              <w:t>zmigrowane</w:t>
            </w:r>
            <w:proofErr w:type="spellEnd"/>
            <w:r w:rsidRPr="00A23E05">
              <w:rPr>
                <w:rFonts w:ascii="Arial" w:hAnsi="Arial" w:cs="Arial"/>
                <w:sz w:val="18"/>
                <w:szCs w:val="18"/>
              </w:rPr>
              <w:t xml:space="preserv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lastRenderedPageBreak/>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A23E05" w:rsidRPr="002B50C0" w14:paraId="6870A4F7" w14:textId="77777777" w:rsidTr="005A4340">
        <w:tc>
          <w:tcPr>
            <w:tcW w:w="3265" w:type="dxa"/>
            <w:vAlign w:val="center"/>
          </w:tcPr>
          <w:p w14:paraId="0F0DEDC5" w14:textId="7DD2483E" w:rsidR="00A23E05" w:rsidRPr="00A23E05" w:rsidRDefault="00A23E05" w:rsidP="00A23E05">
            <w:pPr>
              <w:rPr>
                <w:rFonts w:ascii="Arial" w:hAnsi="Arial" w:cs="Arial"/>
                <w:sz w:val="18"/>
                <w:szCs w:val="18"/>
              </w:rPr>
            </w:pPr>
            <w:r w:rsidRPr="00A23E05">
              <w:rPr>
                <w:rFonts w:ascii="Arial" w:hAnsi="Arial" w:cs="Arial"/>
                <w:sz w:val="18"/>
                <w:szCs w:val="18"/>
              </w:rPr>
              <w:t>Rozwiązanie Porozumienia o dofinansowanie ze względu na niezgodność realizacji projektu z Wnioskiem o dofinansowanie i Studium Wykonalności.</w:t>
            </w:r>
          </w:p>
        </w:tc>
        <w:tc>
          <w:tcPr>
            <w:tcW w:w="1697" w:type="dxa"/>
            <w:vAlign w:val="center"/>
          </w:tcPr>
          <w:p w14:paraId="2467666D" w14:textId="6C6413B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duża</w:t>
            </w:r>
          </w:p>
        </w:tc>
        <w:tc>
          <w:tcPr>
            <w:tcW w:w="2126" w:type="dxa"/>
            <w:vAlign w:val="center"/>
          </w:tcPr>
          <w:p w14:paraId="2DD11E7E" w14:textId="56562555"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niskie</w:t>
            </w:r>
          </w:p>
        </w:tc>
        <w:tc>
          <w:tcPr>
            <w:tcW w:w="2410" w:type="dxa"/>
          </w:tcPr>
          <w:p w14:paraId="41E30878"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4E7599DA" w14:textId="77777777" w:rsid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Informowanie na bieżąco  Instytucji Pośredniczącej o wszelkich zmianach w realizacji projektu wraz z uzasadnieniem oraz konsultacja merytorycznego zakresu projektu z użytkownikiem końcowym.</w:t>
            </w:r>
          </w:p>
          <w:p w14:paraId="76646BF0" w14:textId="77777777" w:rsidR="00764D51"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Spodziewanym efektem będzie realizacja Porozumienia zgodnie z założeniami.</w:t>
            </w:r>
          </w:p>
          <w:p w14:paraId="4A8B98C5" w14:textId="6E822497" w:rsidR="00AB5EB2" w:rsidRPr="00A23E05" w:rsidRDefault="00AB5EB2" w:rsidP="00AB5EB2">
            <w:pPr>
              <w:rPr>
                <w:rFonts w:ascii="Arial" w:hAnsi="Arial" w:cs="Arial"/>
                <w:sz w:val="18"/>
                <w:szCs w:val="18"/>
              </w:rPr>
            </w:pPr>
            <w:r>
              <w:rPr>
                <w:rFonts w:ascii="Arial" w:eastAsia="Times New Roman" w:hAnsi="Arial" w:cs="Arial"/>
                <w:sz w:val="18"/>
                <w:szCs w:val="18"/>
                <w:lang w:eastAsia="pl-PL"/>
              </w:rPr>
              <w:t>Ocena ryzyka  pozostaje na niezmienionym poziomie.</w:t>
            </w:r>
          </w:p>
        </w:tc>
      </w:tr>
      <w:tr w:rsidR="00A23E05" w:rsidRPr="002B50C0" w14:paraId="0BC90FAB" w14:textId="77777777" w:rsidTr="005A4340">
        <w:tc>
          <w:tcPr>
            <w:tcW w:w="3265" w:type="dxa"/>
            <w:vAlign w:val="center"/>
          </w:tcPr>
          <w:p w14:paraId="02ABCAC3" w14:textId="058DCB61" w:rsidR="00A23E05" w:rsidRPr="00A23E05" w:rsidRDefault="00A23E05" w:rsidP="00A23E05">
            <w:pPr>
              <w:rPr>
                <w:rFonts w:ascii="Arial" w:hAnsi="Arial" w:cs="Arial"/>
                <w:sz w:val="18"/>
                <w:szCs w:val="18"/>
              </w:rPr>
            </w:pPr>
            <w:r w:rsidRPr="00A23E05">
              <w:rPr>
                <w:rFonts w:ascii="Arial" w:hAnsi="Arial" w:cs="Arial"/>
                <w:sz w:val="18"/>
                <w:szCs w:val="18"/>
              </w:rPr>
              <w:t>Przedłużające się postępowania o udzielenie zamówienia publicznego</w:t>
            </w:r>
          </w:p>
        </w:tc>
        <w:tc>
          <w:tcPr>
            <w:tcW w:w="1697" w:type="dxa"/>
            <w:vAlign w:val="center"/>
          </w:tcPr>
          <w:p w14:paraId="138E58BC" w14:textId="09B6743E"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56EED91F" w14:textId="2E2BB76C" w:rsidR="00A23E05" w:rsidRPr="00A23E05" w:rsidRDefault="0000292B" w:rsidP="00A23E05">
            <w:pPr>
              <w:rPr>
                <w:rFonts w:ascii="Arial" w:eastAsia="Times New Roman" w:hAnsi="Arial" w:cs="Arial"/>
                <w:sz w:val="18"/>
                <w:szCs w:val="18"/>
                <w:lang w:eastAsia="pl-PL"/>
              </w:rPr>
            </w:pPr>
            <w:r>
              <w:rPr>
                <w:rFonts w:ascii="Arial" w:eastAsia="Times New Roman" w:hAnsi="Arial" w:cs="Arial"/>
                <w:sz w:val="18"/>
                <w:szCs w:val="18"/>
                <w:lang w:eastAsia="pl-PL"/>
              </w:rPr>
              <w:t>średnie</w:t>
            </w:r>
          </w:p>
        </w:tc>
        <w:tc>
          <w:tcPr>
            <w:tcW w:w="2410" w:type="dxa"/>
          </w:tcPr>
          <w:p w14:paraId="146CB9A4"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Nadanie priorytetu postępowaniom prowadzonym w ramach projektu.</w:t>
            </w:r>
          </w:p>
          <w:p w14:paraId="12273C87"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5A601508" w14:textId="5E28801A" w:rsidR="00AB5EB2" w:rsidRPr="00AB5EB2" w:rsidRDefault="0000292B" w:rsidP="00AB5EB2">
            <w:pPr>
              <w:pStyle w:val="Legenda"/>
              <w:tabs>
                <w:tab w:val="left" w:pos="363"/>
              </w:tabs>
              <w:rPr>
                <w:rFonts w:ascii="Arial" w:eastAsia="Times New Roman" w:hAnsi="Arial" w:cs="Arial"/>
                <w:b w:val="0"/>
                <w:bCs w:val="0"/>
                <w:kern w:val="0"/>
                <w:sz w:val="18"/>
                <w:szCs w:val="18"/>
                <w:lang w:eastAsia="pl-PL"/>
              </w:rPr>
            </w:pPr>
            <w:r>
              <w:rPr>
                <w:rFonts w:ascii="Arial" w:eastAsia="Times New Roman" w:hAnsi="Arial" w:cs="Arial"/>
                <w:b w:val="0"/>
                <w:bCs w:val="0"/>
                <w:kern w:val="0"/>
                <w:sz w:val="18"/>
                <w:szCs w:val="18"/>
                <w:lang w:eastAsia="pl-PL"/>
              </w:rPr>
              <w:t>Z uwagi na końcowy etap prowadzonych postepowań oraz złożenie przez wykonawców ofert z rocznym terminem budowy i wdrożenia narzędzia IT dla Systemu EUREKA, pomimo opóźnień w postepowaniach ryzyko uległo zmniejszeniu</w:t>
            </w:r>
            <w:r w:rsidR="00AB5EB2" w:rsidRPr="00AB5EB2">
              <w:rPr>
                <w:rFonts w:ascii="Arial" w:eastAsia="Times New Roman" w:hAnsi="Arial" w:cs="Arial"/>
                <w:b w:val="0"/>
                <w:bCs w:val="0"/>
                <w:kern w:val="0"/>
                <w:sz w:val="18"/>
                <w:szCs w:val="18"/>
                <w:lang w:eastAsia="pl-PL"/>
              </w:rPr>
              <w:t xml:space="preserve">. </w:t>
            </w:r>
          </w:p>
          <w:p w14:paraId="240C6D47" w14:textId="52C7456D" w:rsidR="00AB5EB2" w:rsidRPr="00323EE4" w:rsidRDefault="00AB5EB2">
            <w:pPr>
              <w:pStyle w:val="Legenda"/>
              <w:tabs>
                <w:tab w:val="left" w:pos="363"/>
              </w:tabs>
              <w:rPr>
                <w:b w:val="0"/>
                <w:lang w:eastAsia="pl-PL"/>
              </w:rPr>
            </w:pPr>
            <w:r w:rsidRPr="00323EE4">
              <w:rPr>
                <w:rFonts w:ascii="Arial" w:eastAsia="Times New Roman" w:hAnsi="Arial" w:cs="Arial"/>
                <w:b w:val="0"/>
                <w:sz w:val="18"/>
                <w:szCs w:val="18"/>
                <w:lang w:eastAsia="pl-PL"/>
              </w:rPr>
              <w:t xml:space="preserve">Ocena ryzyka  </w:t>
            </w:r>
            <w:r w:rsidR="0000292B">
              <w:rPr>
                <w:rFonts w:ascii="Arial" w:eastAsia="Times New Roman" w:hAnsi="Arial" w:cs="Arial"/>
                <w:b w:val="0"/>
                <w:sz w:val="18"/>
                <w:szCs w:val="18"/>
                <w:lang w:eastAsia="pl-PL"/>
              </w:rPr>
              <w:t>została obniżona.</w:t>
            </w:r>
          </w:p>
        </w:tc>
      </w:tr>
      <w:tr w:rsidR="00A23E05" w:rsidRPr="002B50C0" w14:paraId="411A6F16" w14:textId="77777777" w:rsidTr="005A4340">
        <w:tc>
          <w:tcPr>
            <w:tcW w:w="3265" w:type="dxa"/>
            <w:vAlign w:val="center"/>
          </w:tcPr>
          <w:p w14:paraId="132203B7" w14:textId="3313AAAD" w:rsidR="00A23E05" w:rsidRPr="00A23E05" w:rsidRDefault="00A23E05" w:rsidP="00A23E05">
            <w:pPr>
              <w:rPr>
                <w:rFonts w:ascii="Arial" w:hAnsi="Arial" w:cs="Arial"/>
                <w:sz w:val="18"/>
                <w:szCs w:val="18"/>
              </w:rPr>
            </w:pPr>
            <w:r w:rsidRPr="00A23E05">
              <w:rPr>
                <w:rFonts w:ascii="Arial" w:hAnsi="Arial" w:cs="Arial"/>
                <w:sz w:val="18"/>
                <w:szCs w:val="18"/>
              </w:rPr>
              <w:t>Równolegle prowadzone dwa postępowania na zakup infrastruktury i zakup narzędzia IT</w:t>
            </w:r>
          </w:p>
        </w:tc>
        <w:tc>
          <w:tcPr>
            <w:tcW w:w="1697" w:type="dxa"/>
            <w:vAlign w:val="center"/>
          </w:tcPr>
          <w:p w14:paraId="1AF53443" w14:textId="41BF5A96" w:rsidR="00A23E05" w:rsidRPr="00A23E05" w:rsidRDefault="0000292B" w:rsidP="00A23E05">
            <w:pPr>
              <w:rPr>
                <w:rFonts w:ascii="Arial" w:eastAsia="Times New Roman" w:hAnsi="Arial" w:cs="Arial"/>
                <w:sz w:val="18"/>
                <w:szCs w:val="18"/>
                <w:lang w:eastAsia="pl-PL"/>
              </w:rPr>
            </w:pPr>
            <w:r>
              <w:rPr>
                <w:rFonts w:ascii="Arial" w:eastAsia="Times New Roman" w:hAnsi="Arial" w:cs="Arial"/>
                <w:sz w:val="18"/>
                <w:szCs w:val="18"/>
                <w:lang w:eastAsia="pl-PL"/>
              </w:rPr>
              <w:t>niskie</w:t>
            </w:r>
          </w:p>
        </w:tc>
        <w:tc>
          <w:tcPr>
            <w:tcW w:w="2126" w:type="dxa"/>
            <w:vAlign w:val="center"/>
          </w:tcPr>
          <w:p w14:paraId="4BE2AB55" w14:textId="65030D39" w:rsidR="00A23E05" w:rsidRPr="00A23E05" w:rsidRDefault="0000292B" w:rsidP="00A23E05">
            <w:pPr>
              <w:rPr>
                <w:rFonts w:ascii="Arial" w:eastAsia="Times New Roman" w:hAnsi="Arial" w:cs="Arial"/>
                <w:sz w:val="18"/>
                <w:szCs w:val="18"/>
                <w:lang w:eastAsia="pl-PL"/>
              </w:rPr>
            </w:pPr>
            <w:r>
              <w:rPr>
                <w:rFonts w:ascii="Arial" w:eastAsia="Times New Roman" w:hAnsi="Arial" w:cs="Arial"/>
                <w:sz w:val="18"/>
                <w:szCs w:val="18"/>
                <w:lang w:eastAsia="pl-PL"/>
              </w:rPr>
              <w:t>niskie</w:t>
            </w:r>
          </w:p>
        </w:tc>
        <w:tc>
          <w:tcPr>
            <w:tcW w:w="2410" w:type="dxa"/>
          </w:tcPr>
          <w:p w14:paraId="654EF945"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760CC5B8"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 xml:space="preserve">Dostosowanie harmonogramu do stosowanych w ustawie </w:t>
            </w:r>
            <w:r w:rsidRPr="00A23E05">
              <w:rPr>
                <w:rFonts w:ascii="Arial" w:eastAsia="Times New Roman" w:hAnsi="Arial" w:cs="Arial"/>
                <w:b w:val="0"/>
                <w:bCs w:val="0"/>
                <w:kern w:val="0"/>
                <w:sz w:val="18"/>
                <w:szCs w:val="18"/>
                <w:lang w:eastAsia="pl-PL"/>
              </w:rPr>
              <w:lastRenderedPageBreak/>
              <w:t>terminów przeprowadzania zamówień publicznych.</w:t>
            </w:r>
          </w:p>
          <w:p w14:paraId="51D3B02C" w14:textId="1E46130B" w:rsidR="00323EE4" w:rsidRPr="00323EE4" w:rsidRDefault="0000292B">
            <w:pPr>
              <w:pStyle w:val="Legenda"/>
              <w:tabs>
                <w:tab w:val="left" w:pos="363"/>
              </w:tabs>
              <w:rPr>
                <w:lang w:eastAsia="pl-PL"/>
              </w:rPr>
            </w:pPr>
            <w:r>
              <w:rPr>
                <w:rFonts w:ascii="Arial" w:eastAsia="Times New Roman" w:hAnsi="Arial" w:cs="Arial"/>
                <w:b w:val="0"/>
                <w:bCs w:val="0"/>
                <w:kern w:val="0"/>
                <w:sz w:val="18"/>
                <w:szCs w:val="18"/>
                <w:lang w:eastAsia="pl-PL"/>
              </w:rPr>
              <w:t xml:space="preserve">Z uwagi na końcowy etap postępowań na elementy infrastruktury oraz na budowę i wdrożenie narzędzia IT dla Systemu EUREKA, a także zapewnienie przez CIRF udostepnienia posiadanych zasobów dla Systemu, EUREKA, ocena ryzyka </w:t>
            </w:r>
            <w:r w:rsidR="00323EE4" w:rsidRPr="00323EE4">
              <w:rPr>
                <w:rFonts w:ascii="Arial" w:eastAsia="Times New Roman" w:hAnsi="Arial" w:cs="Arial"/>
                <w:b w:val="0"/>
                <w:bCs w:val="0"/>
                <w:kern w:val="0"/>
                <w:sz w:val="18"/>
                <w:szCs w:val="18"/>
                <w:lang w:eastAsia="pl-PL"/>
              </w:rPr>
              <w:t xml:space="preserve">  </w:t>
            </w:r>
            <w:r>
              <w:rPr>
                <w:rFonts w:ascii="Arial" w:eastAsia="Times New Roman" w:hAnsi="Arial" w:cs="Arial"/>
                <w:b w:val="0"/>
                <w:bCs w:val="0"/>
                <w:kern w:val="0"/>
                <w:sz w:val="18"/>
                <w:szCs w:val="18"/>
                <w:lang w:eastAsia="pl-PL"/>
              </w:rPr>
              <w:t>została obniżona.</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13F4B920" w:rsidR="00A23E05" w:rsidRPr="00A23E05" w:rsidRDefault="00A23E05" w:rsidP="00A23E05">
            <w:pPr>
              <w:rPr>
                <w:rFonts w:ascii="Arial" w:hAnsi="Arial" w:cs="Arial"/>
                <w:color w:val="0070C0"/>
                <w:sz w:val="18"/>
                <w:szCs w:val="18"/>
                <w:lang w:eastAsia="pl-PL"/>
              </w:rPr>
            </w:pPr>
            <w:r w:rsidRPr="00A23E05">
              <w:rPr>
                <w:rFonts w:ascii="Arial" w:hAnsi="Arial" w:cs="Arial"/>
                <w:sz w:val="18"/>
                <w:szCs w:val="18"/>
              </w:rPr>
              <w:t>Brak środków na utrzymanie rezultatów projektu</w:t>
            </w:r>
          </w:p>
        </w:tc>
        <w:tc>
          <w:tcPr>
            <w:tcW w:w="1701" w:type="dxa"/>
            <w:shd w:val="clear" w:color="auto" w:fill="FFFFFF"/>
            <w:vAlign w:val="center"/>
          </w:tcPr>
          <w:p w14:paraId="2F0B777F" w14:textId="68FFEF9B"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65F40333" w14:textId="0A00F228"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średnie</w:t>
            </w:r>
          </w:p>
        </w:tc>
        <w:tc>
          <w:tcPr>
            <w:tcW w:w="2693" w:type="dxa"/>
            <w:shd w:val="clear" w:color="auto" w:fill="FFFFFF"/>
          </w:tcPr>
          <w:p w14:paraId="5D2BA0FB" w14:textId="55550BBF"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Pozyskanie dodatkowych środków na utrzymanie systemu EUREKA w ramach części 19 budżetu państwa.</w:t>
            </w:r>
          </w:p>
        </w:tc>
      </w:tr>
      <w:tr w:rsidR="00A23E05" w:rsidRPr="001B6667" w14:paraId="58F8941C" w14:textId="77777777" w:rsidTr="00473C47">
        <w:trPr>
          <w:trHeight w:val="724"/>
        </w:trPr>
        <w:tc>
          <w:tcPr>
            <w:tcW w:w="3261" w:type="dxa"/>
            <w:shd w:val="clear" w:color="auto" w:fill="auto"/>
          </w:tcPr>
          <w:p w14:paraId="2349C90D" w14:textId="5356EDFB" w:rsidR="00A23E05" w:rsidRPr="00A23E05" w:rsidRDefault="00A23E05" w:rsidP="00A23E05">
            <w:pPr>
              <w:rPr>
                <w:rFonts w:ascii="Arial" w:hAnsi="Arial" w:cs="Arial"/>
                <w:sz w:val="18"/>
                <w:szCs w:val="18"/>
              </w:rPr>
            </w:pPr>
            <w:r w:rsidRPr="00A23E05">
              <w:rPr>
                <w:rFonts w:ascii="Arial" w:hAnsi="Arial" w:cs="Arial"/>
                <w:sz w:val="18"/>
                <w:szCs w:val="18"/>
              </w:rPr>
              <w:t>Brak wykwalifikowanego zespołu do utrzymania systemu</w:t>
            </w:r>
          </w:p>
        </w:tc>
        <w:tc>
          <w:tcPr>
            <w:tcW w:w="1701" w:type="dxa"/>
            <w:shd w:val="clear" w:color="auto" w:fill="FFFFFF"/>
            <w:vAlign w:val="center"/>
          </w:tcPr>
          <w:p w14:paraId="60B2AE58" w14:textId="48F4A108"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41D74FC5" w14:textId="6BD28A7E"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małe</w:t>
            </w:r>
          </w:p>
        </w:tc>
        <w:tc>
          <w:tcPr>
            <w:tcW w:w="2693" w:type="dxa"/>
            <w:shd w:val="clear" w:color="auto" w:fill="FFFFFF"/>
          </w:tcPr>
          <w:p w14:paraId="7C1BFE52" w14:textId="0717F4C5"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Utrzymanie pracowników poprzez zapewnienie rozwoju zawodowego.</w:t>
            </w: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01554918"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 xml:space="preserve">Nie dotyczy </w:t>
      </w:r>
      <w:r w:rsidR="0000292B">
        <w:rPr>
          <w:rStyle w:val="Nagwek2Znak"/>
          <w:rFonts w:ascii="Arial" w:eastAsiaTheme="minorHAnsi" w:hAnsi="Arial" w:cs="Arial"/>
          <w:color w:val="auto"/>
          <w:sz w:val="22"/>
          <w:szCs w:val="22"/>
        </w:rPr>
        <w:t>– wartość</w:t>
      </w:r>
      <w:r w:rsidR="0004687F">
        <w:rPr>
          <w:rStyle w:val="Nagwek2Znak"/>
          <w:rFonts w:ascii="Arial" w:eastAsiaTheme="minorHAnsi" w:hAnsi="Arial" w:cs="Arial"/>
          <w:color w:val="auto"/>
          <w:sz w:val="22"/>
          <w:szCs w:val="22"/>
        </w:rPr>
        <w:t xml:space="preserve"> projektu w zakresie budowy oprogramowania wynosi </w:t>
      </w:r>
      <w:r w:rsidR="0004687F" w:rsidRPr="0004687F">
        <w:rPr>
          <w:rStyle w:val="Nagwek2Znak"/>
          <w:rFonts w:ascii="Arial" w:eastAsiaTheme="minorHAnsi" w:hAnsi="Arial" w:cs="Arial"/>
          <w:color w:val="auto"/>
          <w:sz w:val="22"/>
          <w:szCs w:val="22"/>
        </w:rPr>
        <w:t>5</w:t>
      </w:r>
      <w:r w:rsidR="0004687F">
        <w:rPr>
          <w:rStyle w:val="Nagwek2Znak"/>
          <w:rFonts w:ascii="Arial" w:eastAsiaTheme="minorHAnsi" w:hAnsi="Arial" w:cs="Arial"/>
          <w:color w:val="auto"/>
          <w:sz w:val="22"/>
          <w:szCs w:val="22"/>
        </w:rPr>
        <w:t> </w:t>
      </w:r>
      <w:r w:rsidR="0004687F" w:rsidRPr="0004687F">
        <w:rPr>
          <w:rStyle w:val="Nagwek2Znak"/>
          <w:rFonts w:ascii="Arial" w:eastAsiaTheme="minorHAnsi" w:hAnsi="Arial" w:cs="Arial"/>
          <w:color w:val="auto"/>
          <w:sz w:val="22"/>
          <w:szCs w:val="22"/>
        </w:rPr>
        <w:t>423</w:t>
      </w:r>
      <w:r w:rsidR="0004687F">
        <w:rPr>
          <w:rStyle w:val="Nagwek2Znak"/>
          <w:rFonts w:ascii="Arial" w:eastAsiaTheme="minorHAnsi" w:hAnsi="Arial" w:cs="Arial"/>
          <w:color w:val="auto"/>
          <w:sz w:val="22"/>
          <w:szCs w:val="22"/>
        </w:rPr>
        <w:t> </w:t>
      </w:r>
      <w:r w:rsidR="0004687F" w:rsidRPr="0004687F">
        <w:rPr>
          <w:rStyle w:val="Nagwek2Znak"/>
          <w:rFonts w:ascii="Arial" w:eastAsiaTheme="minorHAnsi" w:hAnsi="Arial" w:cs="Arial"/>
          <w:color w:val="auto"/>
          <w:sz w:val="22"/>
          <w:szCs w:val="22"/>
        </w:rPr>
        <w:t>906,25</w:t>
      </w:r>
      <w:r w:rsidR="0004687F">
        <w:rPr>
          <w:rStyle w:val="Nagwek2Znak"/>
          <w:rFonts w:ascii="Arial" w:eastAsiaTheme="minorHAnsi" w:hAnsi="Arial" w:cs="Arial"/>
          <w:color w:val="auto"/>
          <w:sz w:val="22"/>
          <w:szCs w:val="22"/>
        </w:rPr>
        <w:t> zł czyli nie przekracza 10 mln zł.</w:t>
      </w:r>
      <w:r w:rsidR="0004687F" w:rsidRPr="009B6B94">
        <w:rPr>
          <w:rFonts w:ascii="Arial" w:eastAsia="Times New Roman" w:hAnsi="Arial" w:cs="Arial"/>
          <w:color w:val="0070C0"/>
          <w:sz w:val="18"/>
          <w:szCs w:val="18"/>
          <w:lang w:eastAsia="pl-PL"/>
        </w:rPr>
        <w:t xml:space="preserve"> </w:t>
      </w:r>
    </w:p>
    <w:p w14:paraId="19521D92" w14:textId="74A6A374" w:rsidR="00A23E05" w:rsidRPr="00E741CD" w:rsidRDefault="00BB059E" w:rsidP="008C476C">
      <w:pPr>
        <w:pStyle w:val="Akapitzlist"/>
        <w:numPr>
          <w:ilvl w:val="0"/>
          <w:numId w:val="19"/>
        </w:numPr>
        <w:spacing w:before="360"/>
        <w:ind w:left="357" w:hanging="357"/>
        <w:contextualSpacing w:val="0"/>
        <w:jc w:val="both"/>
        <w:rPr>
          <w:rFonts w:ascii="Arial" w:hAnsi="Arial" w:cs="Arial"/>
          <w:color w:val="0070C0"/>
        </w:rPr>
      </w:pPr>
      <w:r w:rsidRPr="00141A92">
        <w:rPr>
          <w:rStyle w:val="Nagwek2Znak"/>
          <w:rFonts w:ascii="Arial" w:hAnsi="Arial" w:cs="Arial"/>
          <w:b/>
          <w:color w:val="auto"/>
          <w:sz w:val="24"/>
          <w:szCs w:val="24"/>
        </w:rPr>
        <w:t xml:space="preserve">Dane </w:t>
      </w:r>
      <w:r w:rsidRPr="008C476C">
        <w:rPr>
          <w:rStyle w:val="Nagwek2Znak"/>
          <w:rFonts w:ascii="Arial" w:eastAsiaTheme="minorHAnsi" w:hAnsi="Arial" w:cs="Arial"/>
          <w:b/>
          <w:color w:val="auto"/>
          <w:sz w:val="24"/>
          <w:szCs w:val="24"/>
        </w:rPr>
        <w:t>ko</w:t>
      </w:r>
      <w:r w:rsidRPr="0004687F">
        <w:rPr>
          <w:rStyle w:val="Nagwek2Znak"/>
          <w:rFonts w:ascii="Arial" w:eastAsiaTheme="minorHAnsi" w:hAnsi="Arial" w:cs="Arial"/>
          <w:b/>
          <w:color w:val="auto"/>
          <w:sz w:val="24"/>
          <w:szCs w:val="24"/>
        </w:rPr>
        <w:t>ntaktowe</w:t>
      </w:r>
      <w:r w:rsidRPr="00141A92">
        <w:rPr>
          <w:rStyle w:val="Nagwek2Znak"/>
          <w:rFonts w:ascii="Arial" w:hAnsi="Arial" w:cs="Arial"/>
          <w:b/>
          <w:color w:val="auto"/>
          <w:sz w:val="24"/>
          <w:szCs w:val="24"/>
        </w:rPr>
        <w:t>:</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5ACC80B6" w14:textId="23772C22" w:rsidR="00A92887" w:rsidRPr="00A92887" w:rsidRDefault="00A92887">
      <w:pPr>
        <w:spacing w:after="0"/>
        <w:jc w:val="both"/>
        <w:rPr>
          <w:rFonts w:ascii="Arial" w:hAnsi="Arial" w:cs="Arial"/>
        </w:rPr>
      </w:pPr>
      <w:bookmarkStart w:id="1" w:name="_GoBack"/>
      <w:bookmarkEnd w:id="1"/>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F5084A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0247D">
              <w:rPr>
                <w:b/>
                <w:bCs/>
                <w:noProof/>
              </w:rPr>
              <w:t>1</w:t>
            </w:r>
            <w:r>
              <w:rPr>
                <w:b/>
                <w:bCs/>
                <w:sz w:val="24"/>
                <w:szCs w:val="24"/>
              </w:rPr>
              <w:fldChar w:fldCharType="end"/>
            </w:r>
            <w:r>
              <w:t xml:space="preserve"> z </w:t>
            </w:r>
            <w:r w:rsidR="0030247D">
              <w:rPr>
                <w:b/>
                <w:bCs/>
                <w:noProof/>
              </w:rPr>
              <w:t>8</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proofState w:spelling="clean"/>
  <w:defaultTabStop w:val="708"/>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92B"/>
    <w:rsid w:val="00003CB0"/>
    <w:rsid w:val="00006E59"/>
    <w:rsid w:val="00014699"/>
    <w:rsid w:val="00043DD9"/>
    <w:rsid w:val="00044D68"/>
    <w:rsid w:val="0004687F"/>
    <w:rsid w:val="00047D9D"/>
    <w:rsid w:val="0006403E"/>
    <w:rsid w:val="000657C9"/>
    <w:rsid w:val="00070663"/>
    <w:rsid w:val="00071880"/>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82138"/>
    <w:rsid w:val="00293351"/>
    <w:rsid w:val="00294349"/>
    <w:rsid w:val="002A3C02"/>
    <w:rsid w:val="002A5452"/>
    <w:rsid w:val="002B4889"/>
    <w:rsid w:val="002B50C0"/>
    <w:rsid w:val="002B6F21"/>
    <w:rsid w:val="002D3D4A"/>
    <w:rsid w:val="002D7ADA"/>
    <w:rsid w:val="002E2FAF"/>
    <w:rsid w:val="002F29A3"/>
    <w:rsid w:val="0030196F"/>
    <w:rsid w:val="0030247D"/>
    <w:rsid w:val="00302775"/>
    <w:rsid w:val="00304D04"/>
    <w:rsid w:val="00310D8E"/>
    <w:rsid w:val="003221F2"/>
    <w:rsid w:val="00322614"/>
    <w:rsid w:val="00323EE4"/>
    <w:rsid w:val="00334A24"/>
    <w:rsid w:val="003410FE"/>
    <w:rsid w:val="003508E7"/>
    <w:rsid w:val="003542F1"/>
    <w:rsid w:val="00356A3E"/>
    <w:rsid w:val="003642B8"/>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90C24"/>
    <w:rsid w:val="004C1D48"/>
    <w:rsid w:val="004D65CA"/>
    <w:rsid w:val="004E2910"/>
    <w:rsid w:val="004F6E89"/>
    <w:rsid w:val="005076A1"/>
    <w:rsid w:val="00513213"/>
    <w:rsid w:val="00517F12"/>
    <w:rsid w:val="0052102C"/>
    <w:rsid w:val="005212C8"/>
    <w:rsid w:val="00524E6C"/>
    <w:rsid w:val="005332D6"/>
    <w:rsid w:val="0054384F"/>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7B96"/>
    <w:rsid w:val="00647E09"/>
    <w:rsid w:val="00661A62"/>
    <w:rsid w:val="00663945"/>
    <w:rsid w:val="006731D9"/>
    <w:rsid w:val="006822BC"/>
    <w:rsid w:val="006948D3"/>
    <w:rsid w:val="006A60AA"/>
    <w:rsid w:val="006B034F"/>
    <w:rsid w:val="006B1380"/>
    <w:rsid w:val="006B393F"/>
    <w:rsid w:val="006B5117"/>
    <w:rsid w:val="006C78AE"/>
    <w:rsid w:val="006E04D9"/>
    <w:rsid w:val="006E0CFA"/>
    <w:rsid w:val="006E6205"/>
    <w:rsid w:val="00701800"/>
    <w:rsid w:val="00725708"/>
    <w:rsid w:val="00740A47"/>
    <w:rsid w:val="00746ABD"/>
    <w:rsid w:val="00764D51"/>
    <w:rsid w:val="0077418F"/>
    <w:rsid w:val="00775C44"/>
    <w:rsid w:val="00776802"/>
    <w:rsid w:val="00784C2A"/>
    <w:rsid w:val="007924CE"/>
    <w:rsid w:val="00795AFA"/>
    <w:rsid w:val="007A3481"/>
    <w:rsid w:val="007A4742"/>
    <w:rsid w:val="007B0251"/>
    <w:rsid w:val="007C2F7E"/>
    <w:rsid w:val="007C6235"/>
    <w:rsid w:val="007C70D1"/>
    <w:rsid w:val="007D1990"/>
    <w:rsid w:val="007D2C34"/>
    <w:rsid w:val="007D38BD"/>
    <w:rsid w:val="007D3F21"/>
    <w:rsid w:val="007D538E"/>
    <w:rsid w:val="007E1072"/>
    <w:rsid w:val="007E341A"/>
    <w:rsid w:val="007F126F"/>
    <w:rsid w:val="00803FBE"/>
    <w:rsid w:val="00805178"/>
    <w:rsid w:val="00806134"/>
    <w:rsid w:val="00813357"/>
    <w:rsid w:val="00830B70"/>
    <w:rsid w:val="00840749"/>
    <w:rsid w:val="00865BD6"/>
    <w:rsid w:val="0087452F"/>
    <w:rsid w:val="00875528"/>
    <w:rsid w:val="0087770F"/>
    <w:rsid w:val="00884686"/>
    <w:rsid w:val="008A332F"/>
    <w:rsid w:val="008A52F6"/>
    <w:rsid w:val="008B4D9F"/>
    <w:rsid w:val="008B7FC1"/>
    <w:rsid w:val="008C476C"/>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A7603"/>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6D63"/>
    <w:rsid w:val="00A62DDB"/>
    <w:rsid w:val="00A67685"/>
    <w:rsid w:val="00A728AE"/>
    <w:rsid w:val="00A804AE"/>
    <w:rsid w:val="00A86449"/>
    <w:rsid w:val="00A87C1C"/>
    <w:rsid w:val="00A92887"/>
    <w:rsid w:val="00AA4CAB"/>
    <w:rsid w:val="00AA51AD"/>
    <w:rsid w:val="00AA730D"/>
    <w:rsid w:val="00AB2E01"/>
    <w:rsid w:val="00AB5EB2"/>
    <w:rsid w:val="00AC000C"/>
    <w:rsid w:val="00AC7E26"/>
    <w:rsid w:val="00AD45BB"/>
    <w:rsid w:val="00AE1643"/>
    <w:rsid w:val="00AE3A6C"/>
    <w:rsid w:val="00AF09B8"/>
    <w:rsid w:val="00AF567D"/>
    <w:rsid w:val="00B11368"/>
    <w:rsid w:val="00B17709"/>
    <w:rsid w:val="00B23828"/>
    <w:rsid w:val="00B41415"/>
    <w:rsid w:val="00B440C3"/>
    <w:rsid w:val="00B46B7D"/>
    <w:rsid w:val="00B50560"/>
    <w:rsid w:val="00B64B3C"/>
    <w:rsid w:val="00B673C6"/>
    <w:rsid w:val="00B74859"/>
    <w:rsid w:val="00B8735C"/>
    <w:rsid w:val="00B87D3D"/>
    <w:rsid w:val="00B91243"/>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A669F"/>
    <w:rsid w:val="00EB62F2"/>
    <w:rsid w:val="00EC2AFC"/>
    <w:rsid w:val="00EF6A35"/>
    <w:rsid w:val="00F138F7"/>
    <w:rsid w:val="00F2008A"/>
    <w:rsid w:val="00F21D9E"/>
    <w:rsid w:val="00F25348"/>
    <w:rsid w:val="00F309CC"/>
    <w:rsid w:val="00F45506"/>
    <w:rsid w:val="00F60062"/>
    <w:rsid w:val="00F613CC"/>
    <w:rsid w:val="00F76777"/>
    <w:rsid w:val="00F83F2F"/>
    <w:rsid w:val="00F86555"/>
    <w:rsid w:val="00F86C58"/>
    <w:rsid w:val="00FA76BF"/>
    <w:rsid w:val="00FB3ED5"/>
    <w:rsid w:val="00FC3B03"/>
    <w:rsid w:val="00FD06DD"/>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59774652">
      <w:bodyDiv w:val="1"/>
      <w:marLeft w:val="0"/>
      <w:marRight w:val="0"/>
      <w:marTop w:val="0"/>
      <w:marBottom w:val="0"/>
      <w:divBdr>
        <w:top w:val="none" w:sz="0" w:space="0" w:color="auto"/>
        <w:left w:val="none" w:sz="0" w:space="0" w:color="auto"/>
        <w:bottom w:val="none" w:sz="0" w:space="0" w:color="auto"/>
        <w:right w:val="none" w:sz="0" w:space="0" w:color="auto"/>
      </w:divBdr>
    </w:div>
    <w:div w:id="110214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2.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A64C14-2968-4C14-AFCB-90E7D0000E5B}">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C46990B9-1B17-430F-AA96-70F0880A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1814</Words>
  <Characters>10890</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2020-04-14T13:11:00Z</dcterms:created>
  <dcterms:modified xsi:type="dcterms:W3CDTF">2020-04-14T13:17:00Z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